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35"/>
        <w:gridCol w:w="3536"/>
        <w:gridCol w:w="665"/>
        <w:gridCol w:w="1300"/>
        <w:gridCol w:w="1444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3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混凝土浇筑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7C38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除基础和桩基外，正负零以上等其他全部混凝土工程，含屋面构架。包括但不限于基层处理、清理、整平、抽水、控制标高、打夯。砂浆拌和、 运输、浇筑、养护。配合甲方标高测设、混凝土试块制作、养护及覆盖第一次养护物及完工后清理等泥工全部工作内容。包含但不限于振动棒、磨光机、等一切辅材材料费用和辅助工具机具，详见设计图及规范要求，含工完场清等安全文明措施，及设计图中泥工需要完成的工作，按照建实际完成量计算工程量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720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AC6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9D9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823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混凝土浇筑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基础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6BA5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含独立基础正负零以下含一层底板全部混凝土工程，包括但不限于基层处理、清理、整平、抽水、控制标高、打夯，配合验槽。砂浆拌和、运输、浇筑、养护,包含养护需要的水管。配合甲方标高测设、混凝土试块制作、养护及覆盖第一次养护物及完工后清理等泥工全部工作内容。包含但不限于振动棒、磨光机、等一切辅材材料费用和辅助工具机具，详见设计图及规范要求，含工完场清等安全文明措施，及设计图中泥工需要完成的工作，按照建实际完成量计算工程量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C8C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116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1500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85A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658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DA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A2D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临时道路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3BD9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20cm厚，室外临建道路混凝土等零星混凝土浇筑，含基层处理、清理、整平、抽水、控制标高、打夯、养护,包含养护需要的水管。配合甲方标高测设、混凝土试块制作。切缝、模板装边模、养护及覆盖第一次养护物及完工后清理、道路切缝等泥工全部工作内容。包含但不限于振动棒、磨光机、切缝机等一切辅材材料费用和辅助工具机具，详见设计图及规范要求，含工完场清等安全文明措施，及设计图中泥工需要完成的工作，按照实际浇筑面积计算工程量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1B4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"/>
              </w:rPr>
              <w:t>m2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FC7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F9A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C39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B8C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611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临建垫层混凝土浇筑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4D30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含外架基础、临建及基础垫层混凝土工程</w:t>
            </w: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含基层处理、清理、整平、抽水、控制标高、打夯、养护,包含养护需要的水管。配合甲方标高测设、混凝土试块制作。模板装边模、养护及覆盖第一次养护物及完工后清理、道路切缝等泥工全部工作内容。包含但不限于振动棒、磨光机、切缝机等一切辅材材料费用和辅助工具机具，详见设计图及规范要求，含工完场清等安全文明措施，及设计图中泥工需要完成的工作，按照实际浇筑面积计算工程量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EC8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"/>
              </w:rPr>
              <w:t>m2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ECB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66C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024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E91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08B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砖砌体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84A6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本项由乙方包工，甲方供成品砂浆，包括但不限于：1、施工要求的墙顶、底的砌体，含预留洞口及架体洞口留设、封堵，包括过梁、反边、窗台压顶、构造柱、圈梁混凝土浇筑的制作搭设、砌筑架体材料和搭设及拆除等相关工作内容，砌体高度综合考虑，含植筋， 焊接拉墙筋（钢筋甲供），包括砂浆池、砂石堆场、搅拌机水池、钢筋废料池等零星砌筑均按此单价，包含砂浆带、门洞等施工，按实方量净体积计算；2、配合机电安装规范预留洞口。3、材料水平运输综合考虑。以图为依据，按实结算，构造柱、圈梁、反坎等二次结构等综合考虑根据图纸和规范要求施工，按实际完成量结算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35C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D1F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A38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A87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160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83CB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抹灰作业内墙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908D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本项由乙方包工，甲方供成品砂浆，包括但不限于：1、基层处理、倒圆角、刷界面剂、拍浆、拉毛、挂网、抹灰、找平、压光，含抹灰架体搭拆，包括砂浆池、钢筋废料池等零星抹灰均按此单价；抹灰挂网综合考虑，收边，门窗洞口边含在内不计算。2、综合考虑基层墙体材质、砂浆强度、抹灰高度、分层分次施工、门窗洞口收边收口、线条、不规则结构面影响，其差异均已包含在综合单价中；3、含钢管扣件材料等架体料搭设和拆除，灰桶等辅材及机具均由分包提供；图为依据按实际结算，门窗洞口及空洞的侧壁及底、顶不计算。根据图纸和规范要求施工，按实际完成量结算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C4C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"/>
              </w:rPr>
              <w:t>m2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909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9F6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251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794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514D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抹灰作业外墙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8BF4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本项由乙方包工，甲方供成品砂浆，包括但不限于：1、基层处理、倒圆角、刷界面剂、拍浆、拉毛、挂网、抹灰、找平、压光，含抹灰架体搭拆，抹灰挂网综合考虑，收边、门窗洞口边含在内不计算。2、综合考虑基层墙体材质、砂浆强度、抹灰高度、分层分次施工、门窗洞口收边收口、线条、不规则结构面影响，其差异均已包含在综合单价中；3、含钢管扣件等架体料，灰桶等辅材及机具均由乙方提供；以图为依据按实际结算，门窗洞口及空洞的侧壁及底、顶不计算。根据图纸和规范要求施工，按实际完成量结算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D22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"/>
              </w:rPr>
              <w:t>m2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EEC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7FD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4C0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61E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105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屋面刚性层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D13D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按建筑面积结算。图纸范围内除屋面防水外全部工作内容。包含但不局限于切缝、钢筋绑扎、倒圆弧角、砼浇捣、振捣、找平、压光、养护及覆盖、侧面修补、含找平层圆角、油前地坪修复及地墙面基本修复处理、完工后及时清理现场等全部工作。包含但不局限于清理、湿润基层表面、弹线、找平、堵墙眼、固定铁丝网、调运砂浆、设置标志、分层抹灰、贴靠尺、抹底灰与中间灰、接角、刷浆、抹抗裂砂浆、罩面压光及门窗洞口侧壁、清理等全部工作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3C6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"/>
              </w:rPr>
              <w:t>m2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602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4200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69C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2F6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F96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D53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墙地砖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2C91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瓷砖由项目部提供。防滑墙地砖铺贴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包括但不限于以下工作内容：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1、清理修补基层表面、打底找平。2.选料、抹结合层砂浆(刷粘结剂)、贴瓷板、擦缝、清洁表面、养护。报价含辅材、工具机具。工完场清，剩余材料及垃圾下楼至堆场，材料损耗率控制在3%以内。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F67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"/>
              </w:rPr>
              <w:t>m2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521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680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E92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FA9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F41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ECAF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室内外仿瓷涂料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7C01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包工包料。包括但不限于以下工作内容：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刷界面剂、水泥砂浆打底（不同材质交界处挂钢丝网与个基体搭接宽度不小于150mm）、水泥砂浆抹面、刮两遍墙面腻子、一底两面白色涂料。报价含脚手架、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油灰刀、抹子、刷子、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喷漆机等工具机具。工完场清，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剩余材料及垃圾下楼至堆场，材料损耗率控制在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3%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以内。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99E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"/>
              </w:rPr>
              <w:t>m2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7F9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ADC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48A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D72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B024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真石漆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F323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包工包料。包括但不限于以下工作内容：1.基层处理；2.满刮两遍3厚外墙耐水腻子,分遍刮平3.外墙涂料一底两面或真石漆分格缝见立面图(成品黑色PVC外墙分隔缝条,宽10,深10).4.含腻子、辅材、相应机器具。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1A5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"/>
              </w:rPr>
              <w:t>m2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C28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2CF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8F4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D36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A469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计时工（技工）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FCA8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2"/>
                <w:lang w:val="en-US" w:eastAsia="zh-CN" w:bidi="ar"/>
              </w:rPr>
              <w:t>甲方安排的其他零星作业用工，按实结算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AEB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2C3E50"/>
                <w:spacing w:val="0"/>
                <w:kern w:val="2"/>
                <w:sz w:val="24"/>
                <w:szCs w:val="24"/>
                <w:lang w:val="en-US" w:eastAsia="zh-CN" w:bidi="ar"/>
              </w:rPr>
              <w:t>工日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6BA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C4C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0A85B3DA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A4E0C8B"/>
    <w:rsid w:val="0B8A4D3C"/>
    <w:rsid w:val="0C2E56BF"/>
    <w:rsid w:val="0C3923C8"/>
    <w:rsid w:val="0E7E2314"/>
    <w:rsid w:val="101A42BE"/>
    <w:rsid w:val="1042528A"/>
    <w:rsid w:val="109273CF"/>
    <w:rsid w:val="11ED369C"/>
    <w:rsid w:val="12A56805"/>
    <w:rsid w:val="13241C4C"/>
    <w:rsid w:val="14123F56"/>
    <w:rsid w:val="14B97020"/>
    <w:rsid w:val="150171F7"/>
    <w:rsid w:val="153D497F"/>
    <w:rsid w:val="155618F4"/>
    <w:rsid w:val="168C10DD"/>
    <w:rsid w:val="17925A71"/>
    <w:rsid w:val="18CE4259"/>
    <w:rsid w:val="1A454660"/>
    <w:rsid w:val="1BBC22C6"/>
    <w:rsid w:val="1C037113"/>
    <w:rsid w:val="1EC5307A"/>
    <w:rsid w:val="1FF22355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7440535"/>
    <w:rsid w:val="386104FA"/>
    <w:rsid w:val="38813853"/>
    <w:rsid w:val="3B782133"/>
    <w:rsid w:val="3CE07B72"/>
    <w:rsid w:val="3DAC67B6"/>
    <w:rsid w:val="3DBA4867"/>
    <w:rsid w:val="3DE90CA8"/>
    <w:rsid w:val="3F9410E8"/>
    <w:rsid w:val="402C5DCE"/>
    <w:rsid w:val="407451A1"/>
    <w:rsid w:val="407B61A9"/>
    <w:rsid w:val="409F7D44"/>
    <w:rsid w:val="42072EA5"/>
    <w:rsid w:val="43E24BAA"/>
    <w:rsid w:val="446C42D1"/>
    <w:rsid w:val="44E57CD9"/>
    <w:rsid w:val="451E392D"/>
    <w:rsid w:val="460C4A32"/>
    <w:rsid w:val="464253F9"/>
    <w:rsid w:val="479608ED"/>
    <w:rsid w:val="4A946440"/>
    <w:rsid w:val="4B2254BE"/>
    <w:rsid w:val="4B2807A7"/>
    <w:rsid w:val="4BEA62ED"/>
    <w:rsid w:val="4C2E3605"/>
    <w:rsid w:val="4C8D2CCC"/>
    <w:rsid w:val="4D16166A"/>
    <w:rsid w:val="4D9A5A27"/>
    <w:rsid w:val="4E3045C2"/>
    <w:rsid w:val="50D6023A"/>
    <w:rsid w:val="51271DBC"/>
    <w:rsid w:val="519D6406"/>
    <w:rsid w:val="51B873D2"/>
    <w:rsid w:val="51EB4B97"/>
    <w:rsid w:val="524612B5"/>
    <w:rsid w:val="52F052AA"/>
    <w:rsid w:val="53C438F2"/>
    <w:rsid w:val="549F610D"/>
    <w:rsid w:val="56C51F97"/>
    <w:rsid w:val="5763458C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6D10404D"/>
    <w:rsid w:val="70B354D9"/>
    <w:rsid w:val="723A5C94"/>
    <w:rsid w:val="72AC553B"/>
    <w:rsid w:val="72F7464D"/>
    <w:rsid w:val="731C24FD"/>
    <w:rsid w:val="73E84F83"/>
    <w:rsid w:val="746B1E19"/>
    <w:rsid w:val="74875734"/>
    <w:rsid w:val="74C23A26"/>
    <w:rsid w:val="75D26B11"/>
    <w:rsid w:val="770D7ED7"/>
    <w:rsid w:val="770E47E5"/>
    <w:rsid w:val="773D6009"/>
    <w:rsid w:val="77F32545"/>
    <w:rsid w:val="781527DD"/>
    <w:rsid w:val="78A6150D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05"/>
    </w:pPr>
    <w:rPr>
      <w:sz w:val="28"/>
    </w:rPr>
  </w:style>
  <w:style w:type="paragraph" w:styleId="4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2577</Words>
  <Characters>2698</Characters>
  <Lines>1</Lines>
  <Paragraphs>1</Paragraphs>
  <TotalTime>1</TotalTime>
  <ScaleCrop>false</ScaleCrop>
  <LinksUpToDate>false</LinksUpToDate>
  <CharactersWithSpaces>2802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2026-06-03T01:09:19Z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