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D4C61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665"/>
        <w:gridCol w:w="1300"/>
        <w:gridCol w:w="1444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地上主体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正负零以上模板工程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C38AE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0" w:leftChars="0" w:right="0" w:rightChars="0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包工包料，包括但不限于主体、构造柱、圈梁、返边、后浇带等正负零以上部位泥工全部工作。包含但不限于放线定位、模板制作安装、拆除、内支模架采用盘扣脚手架搭设和拆除、卸料平台搭设制作与安装、清理、选模、配模、拼装、木模镶拼、钻模板、木方眼、安连接件、支撑、拉杆、清理模内杂物、整理堆放、完工后材料及时清退出场、支模架材料的归堆码放、配合水电安装进行预埋预留的模板开洞等全部木工工作内容。包含但不限于模板、木方、紧固件、脱模剂、止水丝杆、胶带、垫块、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PVC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套管、后浇带钢丝网等一切辅材材料费用和辅助工具机具，详见设计图及规范要求，含工完场清等安全文明措施，及设计图中木工需要完成的工作。按接触面积核算工程量。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6000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正负零以下模板工程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pStyle w:val="15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50" w:leftChars="0" w:right="0" w:rightChars="0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包工包料，包括但不限于地梁、承台基础等正负零以下部位泥工全部工作。包含但不限于放线定位、模板制作安装、拆除、清理、选模、配模、拼装、木模镶拼、钻模板、木方眼、安连接件、支撑、拉杆、清理模内杂物、整理堆放、完工后材料及时清退出场、支模架材料的归堆码放、配合水电安装进行预埋预留的模板开洞等全部木工工作内容。包含但不限于模板、木方、紧固件、脱模剂、止水丝杆、胶带、垫块、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</w:rPr>
              <w:t>PVC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</w:rPr>
              <w:t>套管、后浇带钢丝网等一切辅材材料费用和辅助工具机具，详见设计图及规范要求，含工完场清等安全文明措施，及设计图中木工需要完成的工作。按接触面积核算工程量。（附属零星模板工程参照此价）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m2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综合脚手架（外架）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包工包料，包括但不限于：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、安全网、平网由乙方提供、挂设；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、含操作层结构与外架之间必须挂安全兜网、平网等防护材料均由乙方提供，挂设（悬挑层之间每隔三层不超过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 xml:space="preserve"> 10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米）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,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靠墙处用带钩的膨胀螺丝固定；每一步架体设置分层警示带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挡脚板，警示带采用全新镀锌铁皮（含刷油漆），外架满挂安全网。含结构变化外挑架搭设。外架满足外墙装饰装修施工操作的要求，并根据项目部实际施工要求进行改架。同时必须满足公司及项目部安全文明施工标准化要求，包搭包拆（包括挂安全网、挂安全兜网、铺设钢制式脚手板、有色栏杆、踢脚板（含刷油漆）、刷钢管油漆），使用钢笆片，每操作层及操作层下一层必须满铺钢笆片，外墙作业和装修阶段每层之间必须提供一层满铺钢笆片供甲方使用。包含连墻件的损耗、拆架后的预埋件的割除。综合脚手架含配合总包劳务施工便利之一切措施架体。含进出楼层通道口、简易通道口、临边洞口、深基坑等防护措施费，含一切安全文明措施（丢失等其它原因由乙方负责）。按建筑面积计算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700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计日工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按实结算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2"/>
                <w:szCs w:val="22"/>
                <w:lang w:val="en-US" w:eastAsia="zh-CN" w:bidi="ar"/>
              </w:rPr>
              <w:t>工日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1955A3A6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A4E0C8B"/>
    <w:rsid w:val="0B8A4D3C"/>
    <w:rsid w:val="0C3923C8"/>
    <w:rsid w:val="0E7E2314"/>
    <w:rsid w:val="101A42BE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A454660"/>
    <w:rsid w:val="1BBC22C6"/>
    <w:rsid w:val="1C037113"/>
    <w:rsid w:val="1EC5307A"/>
    <w:rsid w:val="1FF22355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A29551F"/>
    <w:rsid w:val="3B782133"/>
    <w:rsid w:val="3CE07B72"/>
    <w:rsid w:val="3DAC67B6"/>
    <w:rsid w:val="3DBA4867"/>
    <w:rsid w:val="3DE90CA8"/>
    <w:rsid w:val="3F9410E8"/>
    <w:rsid w:val="402C5DCE"/>
    <w:rsid w:val="407451A1"/>
    <w:rsid w:val="407B61A9"/>
    <w:rsid w:val="409F7D44"/>
    <w:rsid w:val="42072EA5"/>
    <w:rsid w:val="43E24BAA"/>
    <w:rsid w:val="446C42D1"/>
    <w:rsid w:val="44E57CD9"/>
    <w:rsid w:val="451E392D"/>
    <w:rsid w:val="460C4A32"/>
    <w:rsid w:val="464253F9"/>
    <w:rsid w:val="479608ED"/>
    <w:rsid w:val="4A946440"/>
    <w:rsid w:val="4B2254BE"/>
    <w:rsid w:val="4B2807A7"/>
    <w:rsid w:val="4BEA62ED"/>
    <w:rsid w:val="4C2E3605"/>
    <w:rsid w:val="4C8D2CCC"/>
    <w:rsid w:val="4D16166A"/>
    <w:rsid w:val="4D9A5A27"/>
    <w:rsid w:val="4E3045C2"/>
    <w:rsid w:val="4EA55F32"/>
    <w:rsid w:val="50D6023A"/>
    <w:rsid w:val="51271DBC"/>
    <w:rsid w:val="519D6406"/>
    <w:rsid w:val="51B873D2"/>
    <w:rsid w:val="51EB4B97"/>
    <w:rsid w:val="524612B5"/>
    <w:rsid w:val="52F052AA"/>
    <w:rsid w:val="53C438F2"/>
    <w:rsid w:val="549F610D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CF3584C"/>
    <w:rsid w:val="6D10404D"/>
    <w:rsid w:val="70B354D9"/>
    <w:rsid w:val="723A5C94"/>
    <w:rsid w:val="72AC553B"/>
    <w:rsid w:val="72F7464D"/>
    <w:rsid w:val="731C24FD"/>
    <w:rsid w:val="73E84F83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正文1"/>
    <w:basedOn w:val="1"/>
    <w:qFormat/>
    <w:uiPriority w:val="0"/>
    <w:pPr>
      <w:keepNext w:val="0"/>
      <w:keepLines w:val="0"/>
      <w:widowControl w:val="0"/>
      <w:suppressLineNumbers w:val="0"/>
      <w:spacing w:line="360" w:lineRule="auto"/>
      <w:ind w:left="350" w:leftChars="350"/>
      <w:jc w:val="both"/>
    </w:pPr>
    <w:rPr>
      <w:rFonts w:hint="default" w:ascii="Times New Roman" w:hAnsi="Times New Roman" w:eastAsia="宋体" w:cs="Times New Roman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1394</Words>
  <Characters>1466</Characters>
  <Lines>1</Lines>
  <Paragraphs>1</Paragraphs>
  <TotalTime>6</TotalTime>
  <ScaleCrop>false</ScaleCrop>
  <LinksUpToDate>false</LinksUpToDate>
  <CharactersWithSpaces>1570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2026-06-03T01:07:13Z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